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9360"/>
      </w:tblGrid>
      <w:tr w:rsidR="00D54B7B" w14:paraId="328B465A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2E5F"/>
            <w:tcMar>
              <w:top w:w="100" w:type="dxa"/>
              <w:left w:w="160" w:type="dxa"/>
              <w:bottom w:w="100" w:type="dxa"/>
              <w:right w:w="80" w:type="dxa"/>
            </w:tcMar>
            <w:vAlign w:val="center"/>
          </w:tcPr>
          <w:p w14:paraId="27693F63" w14:textId="77777777" w:rsidR="00D54B7B" w:rsidRDefault="00000000">
            <w:r>
              <w:rPr>
                <w:b/>
                <w:bCs/>
                <w:color w:val="FFFFFF"/>
                <w:sz w:val="20"/>
                <w:szCs w:val="20"/>
              </w:rPr>
              <w:t>GREAT FISH AGILITY</w:t>
            </w:r>
          </w:p>
        </w:tc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2E5F"/>
            <w:tcMar>
              <w:top w:w="100" w:type="dxa"/>
              <w:left w:w="80" w:type="dxa"/>
              <w:bottom w:w="100" w:type="dxa"/>
              <w:right w:w="160" w:type="dxa"/>
            </w:tcMar>
            <w:vAlign w:val="center"/>
          </w:tcPr>
          <w:p w14:paraId="0BB17968" w14:textId="77777777" w:rsidR="00D54B7B" w:rsidRDefault="00000000">
            <w:pPr>
              <w:jc w:val="right"/>
            </w:pPr>
            <w:r>
              <w:rPr>
                <w:color w:val="B8D4E8"/>
                <w:sz w:val="16"/>
                <w:szCs w:val="16"/>
              </w:rPr>
              <w:t xml:space="preserve">Diagnostic </w:t>
            </w:r>
            <w:proofErr w:type="gramStart"/>
            <w:r>
              <w:rPr>
                <w:color w:val="B8D4E8"/>
                <w:sz w:val="16"/>
                <w:szCs w:val="16"/>
              </w:rPr>
              <w:t>Tool  ·</w:t>
            </w:r>
            <w:proofErr w:type="gramEnd"/>
            <w:r>
              <w:rPr>
                <w:color w:val="B8D4E8"/>
                <w:sz w:val="16"/>
                <w:szCs w:val="16"/>
              </w:rPr>
              <w:t xml:space="preserve">  GreatFishAgility.com/</w:t>
            </w:r>
            <w:proofErr w:type="gramStart"/>
            <w:r>
              <w:rPr>
                <w:color w:val="B8D4E8"/>
                <w:sz w:val="16"/>
                <w:szCs w:val="16"/>
              </w:rPr>
              <w:t>Focus  ·</w:t>
            </w:r>
            <w:proofErr w:type="gramEnd"/>
            <w:r>
              <w:rPr>
                <w:color w:val="B8D4E8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B8D4E8"/>
                <w:sz w:val="16"/>
                <w:szCs w:val="16"/>
              </w:rPr>
              <w:t>mark@greatfishagility.com  ·</w:t>
            </w:r>
            <w:proofErr w:type="gramEnd"/>
            <w:r>
              <w:rPr>
                <w:color w:val="B8D4E8"/>
                <w:sz w:val="16"/>
                <w:szCs w:val="16"/>
              </w:rPr>
              <w:t xml:space="preserve">  804.404.2978</w:t>
            </w:r>
          </w:p>
        </w:tc>
      </w:tr>
    </w:tbl>
    <w:p w14:paraId="2416ADAF" w14:textId="77777777" w:rsidR="00D54B7B" w:rsidRDefault="00D54B7B">
      <w:pPr>
        <w:spacing w:after="80"/>
      </w:pPr>
    </w:p>
    <w:p w14:paraId="1511D4E4" w14:textId="77777777" w:rsidR="00D54B7B" w:rsidRDefault="00000000">
      <w:pPr>
        <w:spacing w:after="30"/>
      </w:pPr>
      <w:r>
        <w:rPr>
          <w:b/>
          <w:bCs/>
          <w:color w:val="025A73"/>
          <w:sz w:val="16"/>
          <w:szCs w:val="16"/>
        </w:rPr>
        <w:t>DIAGNOSTIC TOOL</w:t>
      </w:r>
    </w:p>
    <w:p w14:paraId="6820D8C9" w14:textId="77777777" w:rsidR="00D54B7B" w:rsidRDefault="00000000">
      <w:pPr>
        <w:spacing w:after="60"/>
      </w:pPr>
      <w:r>
        <w:rPr>
          <w:b/>
          <w:bCs/>
          <w:color w:val="0F2E5F"/>
          <w:sz w:val="36"/>
          <w:szCs w:val="36"/>
        </w:rPr>
        <w:t>The 60-30-10 Reset Canvas</w:t>
      </w:r>
    </w:p>
    <w:p w14:paraId="4F298C6E" w14:textId="77777777" w:rsidR="00D54B7B" w:rsidRDefault="00000000">
      <w:pPr>
        <w:spacing w:after="120"/>
      </w:pPr>
      <w:r>
        <w:rPr>
          <w:color w:val="7A8FA6"/>
        </w:rPr>
        <w:t>Map your team’s current state against Hackman’s three performance zones. Be structurally honest — use names and numbers, not adjectives. Bring the completed canvas to a leadership conversation within 48 hours.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5"/>
        <w:gridCol w:w="12975"/>
      </w:tblGrid>
      <w:tr w:rsidR="00D54B7B" w14:paraId="552F9A84" w14:textId="77777777" w:rsidTr="002A2BE1">
        <w:tc>
          <w:tcPr>
            <w:tcW w:w="1425" w:type="dxa"/>
            <w:tcBorders>
              <w:top w:val="single" w:sz="4" w:space="0" w:color="C8D8E8"/>
              <w:left w:val="single" w:sz="12" w:space="0" w:color="FFD700"/>
              <w:bottom w:val="single" w:sz="4" w:space="0" w:color="C8D8E8"/>
              <w:right w:val="single" w:sz="4" w:space="0" w:color="C8D8E8"/>
            </w:tcBorders>
            <w:shd w:val="clear" w:color="auto" w:fill="F0F5F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7FD4A01" w14:textId="77777777" w:rsidR="00D54B7B" w:rsidRDefault="00000000">
            <w:r>
              <w:rPr>
                <w:b/>
                <w:bCs/>
                <w:color w:val="0F2E5F"/>
                <w:sz w:val="16"/>
                <w:szCs w:val="16"/>
              </w:rPr>
              <w:t>HOW TO USE:</w:t>
            </w:r>
          </w:p>
        </w:tc>
        <w:tc>
          <w:tcPr>
            <w:tcW w:w="12975" w:type="dxa"/>
            <w:tcBorders>
              <w:top w:val="single" w:sz="4" w:space="0" w:color="C8D8E8"/>
              <w:left w:val="single" w:sz="4" w:space="0" w:color="C8D8E8"/>
              <w:bottom w:val="single" w:sz="4" w:space="0" w:color="C8D8E8"/>
              <w:right w:val="single" w:sz="4" w:space="0" w:color="C8D8E8"/>
            </w:tcBorders>
            <w:shd w:val="clear" w:color="auto" w:fill="F0F5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CCD60" w14:textId="77777777" w:rsidR="00D54B7B" w:rsidRDefault="00000000">
            <w:r>
              <w:rPr>
                <w:b/>
                <w:bCs/>
                <w:color w:val="0F2E5F"/>
                <w:sz w:val="16"/>
                <w:szCs w:val="16"/>
              </w:rPr>
              <w:t>Step 1:</w:t>
            </w:r>
            <w:r>
              <w:rPr>
                <w:sz w:val="16"/>
                <w:szCs w:val="16"/>
              </w:rPr>
              <w:t xml:space="preserve"> Describe Current State using specific names, numbers, and allocation percentages.  </w:t>
            </w:r>
            <w:r>
              <w:rPr>
                <w:b/>
                <w:bCs/>
                <w:color w:val="0F2E5F"/>
                <w:sz w:val="16"/>
                <w:szCs w:val="16"/>
              </w:rPr>
              <w:t>Step 2:</w:t>
            </w:r>
            <w:r>
              <w:rPr>
                <w:sz w:val="16"/>
                <w:szCs w:val="16"/>
              </w:rPr>
              <w:t xml:space="preserve"> Name the Structural Gap — what design decision created this, and who made it?  </w:t>
            </w:r>
            <w:r>
              <w:rPr>
                <w:b/>
                <w:bCs/>
                <w:color w:val="0F2E5F"/>
                <w:sz w:val="16"/>
                <w:szCs w:val="16"/>
              </w:rPr>
              <w:t>Step 3:</w:t>
            </w:r>
            <w:r>
              <w:rPr>
                <w:sz w:val="16"/>
                <w:szCs w:val="16"/>
              </w:rPr>
              <w:t xml:space="preserve"> Write ONE change (move a line on the org chart or change an allocation %).  </w:t>
            </w:r>
            <w:r>
              <w:rPr>
                <w:b/>
                <w:bCs/>
                <w:color w:val="0F2E5F"/>
                <w:sz w:val="16"/>
                <w:szCs w:val="16"/>
              </w:rPr>
              <w:t>Step 4:</w:t>
            </w:r>
            <w:r>
              <w:rPr>
                <w:sz w:val="16"/>
                <w:szCs w:val="16"/>
              </w:rPr>
              <w:t xml:space="preserve"> Bring to your next leadership conversation.</w:t>
            </w:r>
          </w:p>
        </w:tc>
      </w:tr>
    </w:tbl>
    <w:p w14:paraId="1E478E1A" w14:textId="77777777" w:rsidR="00D54B7B" w:rsidRDefault="00D54B7B">
      <w:pPr>
        <w:spacing w:after="10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4320"/>
        <w:gridCol w:w="4320"/>
        <w:gridCol w:w="4320"/>
      </w:tblGrid>
      <w:tr w:rsidR="00D54B7B" w14:paraId="18C3A655" w14:textId="77777777">
        <w:trPr>
          <w:tblHeader/>
        </w:trPr>
        <w:tc>
          <w:tcPr>
            <w:tcW w:w="1440" w:type="dxa"/>
            <w:tcBorders>
              <w:top w:val="single" w:sz="4" w:space="0" w:color="0F2E5F"/>
              <w:left w:val="single" w:sz="4" w:space="0" w:color="0F2E5F"/>
              <w:bottom w:val="single" w:sz="4" w:space="0" w:color="0F2E5F"/>
              <w:right w:val="single" w:sz="4" w:space="0" w:color="0F2E5F"/>
            </w:tcBorders>
            <w:shd w:val="clear" w:color="auto" w:fill="0F2E5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232E3F" w14:textId="77777777" w:rsidR="00D54B7B" w:rsidRDefault="00D54B7B"/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4" w:space="0" w:color="C8D8E8"/>
              <w:right w:val="single" w:sz="4" w:space="0" w:color="C8D8E8"/>
            </w:tcBorders>
            <w:shd w:val="clear" w:color="auto" w:fill="F0F5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20691" w14:textId="77777777" w:rsidR="00D54B7B" w:rsidRDefault="00000000">
            <w:pPr>
              <w:spacing w:after="20"/>
              <w:jc w:val="center"/>
            </w:pPr>
            <w:r>
              <w:rPr>
                <w:b/>
                <w:bCs/>
                <w:color w:val="0F2E5F"/>
              </w:rPr>
              <w:t>Current State</w:t>
            </w:r>
          </w:p>
          <w:p w14:paraId="32B2E728" w14:textId="77777777" w:rsidR="00D54B7B" w:rsidRDefault="00000000">
            <w:pPr>
              <w:jc w:val="center"/>
            </w:pPr>
            <w:r>
              <w:rPr>
                <w:i/>
                <w:iCs/>
                <w:color w:val="7A8FA6"/>
                <w:sz w:val="15"/>
                <w:szCs w:val="15"/>
              </w:rPr>
              <w:t xml:space="preserve">What is </w:t>
            </w:r>
            <w:proofErr w:type="gramStart"/>
            <w:r>
              <w:rPr>
                <w:i/>
                <w:iCs/>
                <w:color w:val="7A8FA6"/>
                <w:sz w:val="15"/>
                <w:szCs w:val="15"/>
              </w:rPr>
              <w:t>actually happening</w:t>
            </w:r>
            <w:proofErr w:type="gramEnd"/>
            <w:r>
              <w:rPr>
                <w:i/>
                <w:iCs/>
                <w:color w:val="7A8FA6"/>
                <w:sz w:val="15"/>
                <w:szCs w:val="15"/>
              </w:rPr>
              <w:t xml:space="preserve"> right now?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4" w:space="0" w:color="C8D8E8"/>
              <w:right w:val="single" w:sz="4" w:space="0" w:color="C8D8E8"/>
            </w:tcBorders>
            <w:shd w:val="clear" w:color="auto" w:fill="F0F5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AB463" w14:textId="77777777" w:rsidR="00D54B7B" w:rsidRDefault="00000000">
            <w:pPr>
              <w:spacing w:after="20"/>
              <w:jc w:val="center"/>
            </w:pPr>
            <w:r>
              <w:rPr>
                <w:b/>
                <w:bCs/>
                <w:color w:val="0F2E5F"/>
              </w:rPr>
              <w:t>Structural Gap</w:t>
            </w:r>
          </w:p>
          <w:p w14:paraId="76C6FF0C" w14:textId="77777777" w:rsidR="00D54B7B" w:rsidRDefault="00000000">
            <w:pPr>
              <w:jc w:val="center"/>
            </w:pPr>
            <w:r>
              <w:rPr>
                <w:i/>
                <w:iCs/>
                <w:color w:val="7A8FA6"/>
                <w:sz w:val="15"/>
                <w:szCs w:val="15"/>
              </w:rPr>
              <w:t>What design decision created this state?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4" w:space="0" w:color="C8D8E8"/>
              <w:right w:val="single" w:sz="4" w:space="0" w:color="C8D8E8"/>
            </w:tcBorders>
            <w:shd w:val="clear" w:color="auto" w:fill="F0F5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35B55" w14:textId="77777777" w:rsidR="00D54B7B" w:rsidRDefault="00000000">
            <w:pPr>
              <w:spacing w:after="20"/>
              <w:jc w:val="center"/>
            </w:pPr>
            <w:r>
              <w:rPr>
                <w:b/>
                <w:bCs/>
                <w:color w:val="0F2E5F"/>
              </w:rPr>
              <w:t>One Change</w:t>
            </w:r>
          </w:p>
          <w:p w14:paraId="0C439BFB" w14:textId="77777777" w:rsidR="00D54B7B" w:rsidRDefault="00000000">
            <w:pPr>
              <w:jc w:val="center"/>
            </w:pPr>
            <w:r>
              <w:rPr>
                <w:i/>
                <w:iCs/>
                <w:color w:val="7A8FA6"/>
                <w:sz w:val="15"/>
                <w:szCs w:val="15"/>
              </w:rPr>
              <w:t xml:space="preserve">Move a line. </w:t>
            </w:r>
            <w:proofErr w:type="gramStart"/>
            <w:r>
              <w:rPr>
                <w:i/>
                <w:iCs/>
                <w:color w:val="7A8FA6"/>
                <w:sz w:val="15"/>
                <w:szCs w:val="15"/>
              </w:rPr>
              <w:t>Change</w:t>
            </w:r>
            <w:proofErr w:type="gramEnd"/>
            <w:r>
              <w:rPr>
                <w:i/>
                <w:iCs/>
                <w:color w:val="7A8FA6"/>
                <w:sz w:val="15"/>
                <w:szCs w:val="15"/>
              </w:rPr>
              <w:t xml:space="preserve"> a %. Fix the architecture.</w:t>
            </w:r>
          </w:p>
        </w:tc>
      </w:tr>
      <w:tr w:rsidR="00D54B7B" w14:paraId="7E540127" w14:textId="77777777">
        <w:trPr>
          <w:trHeight w:val="2200"/>
        </w:trPr>
        <w:tc>
          <w:tcPr>
            <w:tcW w:w="1440" w:type="dxa"/>
            <w:tcBorders>
              <w:top w:val="single" w:sz="6" w:space="0" w:color="0F2E5F"/>
              <w:left w:val="single" w:sz="6" w:space="0" w:color="0F2E5F"/>
              <w:bottom w:val="single" w:sz="6" w:space="0" w:color="0F2E5F"/>
              <w:right w:val="single" w:sz="6" w:space="0" w:color="0F2E5F"/>
            </w:tcBorders>
            <w:shd w:val="clear" w:color="auto" w:fill="0F2E5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4D0BC8F" w14:textId="77777777" w:rsidR="00D54B7B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60%</w:t>
            </w:r>
          </w:p>
          <w:p w14:paraId="76DE7DD5" w14:textId="77777777" w:rsidR="00D54B7B" w:rsidRDefault="00000000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TEAM DESIGN</w:t>
            </w:r>
          </w:p>
          <w:p w14:paraId="508E43F2" w14:textId="77777777" w:rsidR="00D54B7B" w:rsidRDefault="00000000">
            <w:pPr>
              <w:jc w:val="center"/>
            </w:pPr>
            <w:r>
              <w:rPr>
                <w:color w:val="CCDDEE"/>
                <w:sz w:val="14"/>
                <w:szCs w:val="14"/>
              </w:rPr>
              <w:t>Membership · Stability Boundaries · Purpose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8" w:space="0" w:color="0F2E5F"/>
              <w:right w:val="single" w:sz="4" w:space="0" w:color="C8D8E8"/>
            </w:tcBorders>
            <w:shd w:val="clear" w:color="auto" w:fill="FFFFFF"/>
            <w:tcMar>
              <w:top w:w="100" w:type="dxa"/>
              <w:left w:w="130" w:type="dxa"/>
              <w:bottom w:w="120" w:type="dxa"/>
              <w:right w:w="130" w:type="dxa"/>
            </w:tcMar>
          </w:tcPr>
          <w:p w14:paraId="7CD18695" w14:textId="77777777" w:rsidR="00D54B7B" w:rsidRDefault="00000000">
            <w:proofErr w:type="gramStart"/>
            <w:r>
              <w:rPr>
                <w:b/>
                <w:bCs/>
                <w:color w:val="0F2E5F"/>
                <w:sz w:val="17"/>
                <w:szCs w:val="17"/>
              </w:rPr>
              <w:t>▸  Is</w:t>
            </w:r>
            <w:proofErr w:type="gramEnd"/>
            <w:r>
              <w:rPr>
                <w:b/>
                <w:bCs/>
                <w:color w:val="0F2E5F"/>
                <w:sz w:val="17"/>
                <w:szCs w:val="17"/>
              </w:rPr>
              <w:t xml:space="preserve"> team membership stable sprint to sprint?</w:t>
            </w:r>
          </w:p>
          <w:p w14:paraId="0D250302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Same people, no rotating cast</w:t>
            </w:r>
          </w:p>
          <w:p w14:paraId="5FF12763" w14:textId="77777777" w:rsidR="00D54B7B" w:rsidRDefault="00000000">
            <w:proofErr w:type="gramStart"/>
            <w:r>
              <w:rPr>
                <w:b/>
                <w:bCs/>
                <w:color w:val="0F2E5F"/>
                <w:sz w:val="17"/>
                <w:szCs w:val="17"/>
              </w:rPr>
              <w:t>▸  How</w:t>
            </w:r>
            <w:proofErr w:type="gramEnd"/>
            <w:r>
              <w:rPr>
                <w:b/>
                <w:bCs/>
                <w:color w:val="0F2E5F"/>
                <w:sz w:val="17"/>
                <w:szCs w:val="17"/>
              </w:rPr>
              <w:t xml:space="preserve"> many projects </w:t>
            </w:r>
            <w:proofErr w:type="gramStart"/>
            <w:r>
              <w:rPr>
                <w:b/>
                <w:bCs/>
                <w:color w:val="0F2E5F"/>
                <w:sz w:val="17"/>
                <w:szCs w:val="17"/>
              </w:rPr>
              <w:t>is</w:t>
            </w:r>
            <w:proofErr w:type="gramEnd"/>
            <w:r>
              <w:rPr>
                <w:b/>
                <w:bCs/>
                <w:color w:val="0F2E5F"/>
                <w:sz w:val="17"/>
                <w:szCs w:val="17"/>
              </w:rPr>
              <w:t xml:space="preserve"> each person split across?</w:t>
            </w:r>
          </w:p>
          <w:p w14:paraId="4180DBA1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List names &amp; allocation percentages</w:t>
            </w:r>
          </w:p>
          <w:p w14:paraId="07768117" w14:textId="77777777" w:rsidR="00D54B7B" w:rsidRDefault="00000000">
            <w:proofErr w:type="gramStart"/>
            <w:r>
              <w:rPr>
                <w:b/>
                <w:bCs/>
                <w:color w:val="0F2E5F"/>
                <w:sz w:val="17"/>
                <w:szCs w:val="17"/>
              </w:rPr>
              <w:t>▸  Is</w:t>
            </w:r>
            <w:proofErr w:type="gramEnd"/>
            <w:r>
              <w:rPr>
                <w:b/>
                <w:bCs/>
                <w:color w:val="0F2E5F"/>
                <w:sz w:val="17"/>
                <w:szCs w:val="17"/>
              </w:rPr>
              <w:t xml:space="preserve"> the PO fully dedicated to this team?</w:t>
            </w:r>
          </w:p>
          <w:p w14:paraId="6842FB69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Or shared across multiple products?</w:t>
            </w:r>
          </w:p>
          <w:p w14:paraId="6CB3E3DA" w14:textId="77777777" w:rsidR="00D54B7B" w:rsidRDefault="00D54B7B">
            <w:pPr>
              <w:spacing w:before="80"/>
            </w:pPr>
          </w:p>
          <w:p w14:paraId="4C3913F0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Write your response here: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8" w:space="0" w:color="0F2E5F"/>
              <w:right w:val="single" w:sz="4" w:space="0" w:color="C8D8E8"/>
            </w:tcBorders>
            <w:shd w:val="clear" w:color="auto" w:fill="FFFFFF"/>
            <w:tcMar>
              <w:top w:w="100" w:type="dxa"/>
              <w:left w:w="130" w:type="dxa"/>
              <w:bottom w:w="120" w:type="dxa"/>
              <w:right w:w="130" w:type="dxa"/>
            </w:tcMar>
          </w:tcPr>
          <w:p w14:paraId="44BEADD6" w14:textId="77777777" w:rsidR="00D54B7B" w:rsidRDefault="00000000">
            <w:proofErr w:type="gramStart"/>
            <w:r>
              <w:rPr>
                <w:b/>
                <w:bCs/>
                <w:color w:val="0F2E5F"/>
                <w:sz w:val="17"/>
                <w:szCs w:val="17"/>
              </w:rPr>
              <w:t>▸  What</w:t>
            </w:r>
            <w:proofErr w:type="gramEnd"/>
            <w:r>
              <w:rPr>
                <w:b/>
                <w:bCs/>
                <w:color w:val="0F2E5F"/>
                <w:sz w:val="17"/>
                <w:szCs w:val="17"/>
              </w:rPr>
              <w:t xml:space="preserve"> design decision created this state?</w:t>
            </w:r>
          </w:p>
          <w:p w14:paraId="621FC7CD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Who made it? Who has authority to change it?</w:t>
            </w:r>
          </w:p>
          <w:p w14:paraId="7840F43D" w14:textId="77777777" w:rsidR="00D54B7B" w:rsidRDefault="00000000">
            <w:proofErr w:type="gramStart"/>
            <w:r>
              <w:rPr>
                <w:b/>
                <w:bCs/>
                <w:color w:val="0F2E5F"/>
                <w:sz w:val="17"/>
                <w:szCs w:val="17"/>
              </w:rPr>
              <w:t>▸  Does</w:t>
            </w:r>
            <w:proofErr w:type="gramEnd"/>
            <w:r>
              <w:rPr>
                <w:b/>
                <w:bCs/>
                <w:color w:val="0F2E5F"/>
                <w:sz w:val="17"/>
                <w:szCs w:val="17"/>
              </w:rPr>
              <w:t xml:space="preserve"> leadership know what this </w:t>
            </w:r>
            <w:proofErr w:type="gramStart"/>
            <w:r>
              <w:rPr>
                <w:b/>
                <w:bCs/>
                <w:color w:val="0F2E5F"/>
                <w:sz w:val="17"/>
                <w:szCs w:val="17"/>
              </w:rPr>
              <w:t>costs?</w:t>
            </w:r>
            <w:proofErr w:type="gramEnd"/>
          </w:p>
          <w:p w14:paraId="6EE6B028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Have you calculated the context-switching tax in $?</w:t>
            </w:r>
          </w:p>
          <w:p w14:paraId="2300F33B" w14:textId="77777777" w:rsidR="00D54B7B" w:rsidRDefault="00D54B7B">
            <w:pPr>
              <w:spacing w:before="80"/>
            </w:pPr>
          </w:p>
          <w:p w14:paraId="767FEC48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Write your response here: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8" w:space="0" w:color="0F2E5F"/>
              <w:right w:val="single" w:sz="4" w:space="0" w:color="C8D8E8"/>
            </w:tcBorders>
            <w:shd w:val="clear" w:color="auto" w:fill="FFFFFF"/>
            <w:tcMar>
              <w:top w:w="100" w:type="dxa"/>
              <w:left w:w="130" w:type="dxa"/>
              <w:bottom w:w="120" w:type="dxa"/>
              <w:right w:w="130" w:type="dxa"/>
            </w:tcMar>
          </w:tcPr>
          <w:p w14:paraId="24987BCC" w14:textId="77777777" w:rsidR="00D54B7B" w:rsidRDefault="00000000">
            <w:proofErr w:type="gramStart"/>
            <w:r>
              <w:rPr>
                <w:b/>
                <w:bCs/>
                <w:color w:val="0F2E5F"/>
                <w:sz w:val="17"/>
                <w:szCs w:val="17"/>
              </w:rPr>
              <w:t>▸  One</w:t>
            </w:r>
            <w:proofErr w:type="gramEnd"/>
            <w:r>
              <w:rPr>
                <w:b/>
                <w:bCs/>
                <w:color w:val="0F2E5F"/>
                <w:sz w:val="17"/>
                <w:szCs w:val="17"/>
              </w:rPr>
              <w:t xml:space="preserve"> org chart line to move:</w:t>
            </w:r>
          </w:p>
          <w:p w14:paraId="08D1FB7B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Name the change — who, what %, by when</w:t>
            </w:r>
          </w:p>
          <w:p w14:paraId="7AA96443" w14:textId="77777777" w:rsidR="00D54B7B" w:rsidRDefault="00000000">
            <w:proofErr w:type="gramStart"/>
            <w:r>
              <w:rPr>
                <w:b/>
                <w:bCs/>
                <w:color w:val="0F2E5F"/>
                <w:sz w:val="17"/>
                <w:szCs w:val="17"/>
              </w:rPr>
              <w:t>▸  What</w:t>
            </w:r>
            <w:proofErr w:type="gramEnd"/>
            <w:r>
              <w:rPr>
                <w:b/>
                <w:bCs/>
                <w:color w:val="0F2E5F"/>
                <w:sz w:val="17"/>
                <w:szCs w:val="17"/>
              </w:rPr>
              <w:t xml:space="preserve"> does 100% dedication look like here?</w:t>
            </w:r>
          </w:p>
          <w:p w14:paraId="4F786296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Specific names, percentages, and timeframe</w:t>
            </w:r>
          </w:p>
          <w:p w14:paraId="586B0542" w14:textId="77777777" w:rsidR="00D54B7B" w:rsidRDefault="00D54B7B">
            <w:pPr>
              <w:spacing w:before="80"/>
            </w:pPr>
          </w:p>
          <w:p w14:paraId="1CB59CFB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Write your response here:</w:t>
            </w:r>
          </w:p>
        </w:tc>
      </w:tr>
      <w:tr w:rsidR="00D54B7B" w14:paraId="5E96B017" w14:textId="77777777">
        <w:trPr>
          <w:trHeight w:val="2200"/>
        </w:trPr>
        <w:tc>
          <w:tcPr>
            <w:tcW w:w="1440" w:type="dxa"/>
            <w:tcBorders>
              <w:top w:val="single" w:sz="6" w:space="0" w:color="1B5789"/>
              <w:left w:val="single" w:sz="6" w:space="0" w:color="1B5789"/>
              <w:bottom w:val="single" w:sz="6" w:space="0" w:color="1B5789"/>
              <w:right w:val="single" w:sz="6" w:space="0" w:color="1B5789"/>
            </w:tcBorders>
            <w:shd w:val="clear" w:color="auto" w:fill="1B5789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7BD294E" w14:textId="77777777" w:rsidR="00D54B7B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30%</w:t>
            </w:r>
          </w:p>
          <w:p w14:paraId="2EE68428" w14:textId="77777777" w:rsidR="00D54B7B" w:rsidRDefault="00000000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TEAM LAUNCH</w:t>
            </w:r>
          </w:p>
          <w:p w14:paraId="5C68BEE2" w14:textId="77777777" w:rsidR="00D54B7B" w:rsidRDefault="00000000">
            <w:pPr>
              <w:jc w:val="center"/>
            </w:pPr>
            <w:r>
              <w:rPr>
                <w:color w:val="CCDDEE"/>
                <w:sz w:val="14"/>
                <w:szCs w:val="14"/>
              </w:rPr>
              <w:t>Shared Norms · Vision Goals · Relationships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8" w:space="0" w:color="1B5789"/>
              <w:right w:val="single" w:sz="4" w:space="0" w:color="C8D8E8"/>
            </w:tcBorders>
            <w:shd w:val="clear" w:color="auto" w:fill="FFFFFF"/>
            <w:tcMar>
              <w:top w:w="100" w:type="dxa"/>
              <w:left w:w="130" w:type="dxa"/>
              <w:bottom w:w="120" w:type="dxa"/>
              <w:right w:w="130" w:type="dxa"/>
            </w:tcMar>
          </w:tcPr>
          <w:p w14:paraId="396FC177" w14:textId="77777777" w:rsidR="00D54B7B" w:rsidRDefault="00000000">
            <w:proofErr w:type="gramStart"/>
            <w:r>
              <w:rPr>
                <w:b/>
                <w:bCs/>
                <w:color w:val="1B5789"/>
                <w:sz w:val="17"/>
                <w:szCs w:val="17"/>
              </w:rPr>
              <w:t>▸  Can</w:t>
            </w:r>
            <w:proofErr w:type="gramEnd"/>
            <w:r>
              <w:rPr>
                <w:b/>
                <w:bCs/>
                <w:color w:val="1B5789"/>
                <w:sz w:val="17"/>
                <w:szCs w:val="17"/>
              </w:rPr>
              <w:t xml:space="preserve"> every member state the Sprint Goal in one sentence?</w:t>
            </w:r>
          </w:p>
          <w:p w14:paraId="0F5DB226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And explain why it matters to a real customer?</w:t>
            </w:r>
          </w:p>
          <w:p w14:paraId="18880CF6" w14:textId="77777777" w:rsidR="00D54B7B" w:rsidRDefault="00000000">
            <w:proofErr w:type="gramStart"/>
            <w:r>
              <w:rPr>
                <w:b/>
                <w:bCs/>
                <w:color w:val="1B5789"/>
                <w:sz w:val="17"/>
                <w:szCs w:val="17"/>
              </w:rPr>
              <w:t>▸  Were</w:t>
            </w:r>
            <w:proofErr w:type="gramEnd"/>
            <w:r>
              <w:rPr>
                <w:b/>
                <w:bCs/>
                <w:color w:val="1B5789"/>
                <w:sz w:val="17"/>
                <w:szCs w:val="17"/>
              </w:rPr>
              <w:t xml:space="preserve"> team norms explicitly set at launch?</w:t>
            </w:r>
          </w:p>
          <w:p w14:paraId="3665F2D7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Working agreements, decision rights, DoD?</w:t>
            </w:r>
          </w:p>
          <w:p w14:paraId="0021E1CC" w14:textId="77777777" w:rsidR="00D54B7B" w:rsidRDefault="00000000">
            <w:proofErr w:type="gramStart"/>
            <w:r>
              <w:rPr>
                <w:b/>
                <w:bCs/>
                <w:color w:val="1B5789"/>
                <w:sz w:val="17"/>
                <w:szCs w:val="17"/>
              </w:rPr>
              <w:t>▸  Does</w:t>
            </w:r>
            <w:proofErr w:type="gramEnd"/>
            <w:r>
              <w:rPr>
                <w:b/>
                <w:bCs/>
                <w:color w:val="1B5789"/>
                <w:sz w:val="17"/>
                <w:szCs w:val="17"/>
              </w:rPr>
              <w:t xml:space="preserve"> the team know WHY their work </w:t>
            </w:r>
            <w:proofErr w:type="gramStart"/>
            <w:r>
              <w:rPr>
                <w:b/>
                <w:bCs/>
                <w:color w:val="1B5789"/>
                <w:sz w:val="17"/>
                <w:szCs w:val="17"/>
              </w:rPr>
              <w:t>matters?</w:t>
            </w:r>
            <w:proofErr w:type="gramEnd"/>
          </w:p>
          <w:p w14:paraId="2EE011B9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Strategic outcome, not feature list</w:t>
            </w:r>
          </w:p>
          <w:p w14:paraId="6514AC0A" w14:textId="77777777" w:rsidR="00D54B7B" w:rsidRDefault="00D54B7B">
            <w:pPr>
              <w:spacing w:before="80"/>
            </w:pPr>
          </w:p>
          <w:p w14:paraId="6518EEF2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Write your response here: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8" w:space="0" w:color="1B5789"/>
              <w:right w:val="single" w:sz="4" w:space="0" w:color="C8D8E8"/>
            </w:tcBorders>
            <w:shd w:val="clear" w:color="auto" w:fill="FFFFFF"/>
            <w:tcMar>
              <w:top w:w="100" w:type="dxa"/>
              <w:left w:w="130" w:type="dxa"/>
              <w:bottom w:w="120" w:type="dxa"/>
              <w:right w:w="130" w:type="dxa"/>
            </w:tcMar>
          </w:tcPr>
          <w:p w14:paraId="0893A8A9" w14:textId="77777777" w:rsidR="00D54B7B" w:rsidRDefault="00000000">
            <w:proofErr w:type="gramStart"/>
            <w:r>
              <w:rPr>
                <w:b/>
                <w:bCs/>
                <w:color w:val="1B5789"/>
                <w:sz w:val="17"/>
                <w:szCs w:val="17"/>
              </w:rPr>
              <w:t>▸  Was</w:t>
            </w:r>
            <w:proofErr w:type="gramEnd"/>
            <w:r>
              <w:rPr>
                <w:b/>
                <w:bCs/>
                <w:color w:val="1B5789"/>
                <w:sz w:val="17"/>
                <w:szCs w:val="17"/>
              </w:rPr>
              <w:t xml:space="preserve"> there a real team launch?</w:t>
            </w:r>
          </w:p>
          <w:p w14:paraId="23BA20B5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Kickoff with shared goals, norms, and relationships?</w:t>
            </w:r>
          </w:p>
          <w:p w14:paraId="368573E8" w14:textId="77777777" w:rsidR="00D54B7B" w:rsidRDefault="00000000">
            <w:proofErr w:type="gramStart"/>
            <w:r>
              <w:rPr>
                <w:b/>
                <w:bCs/>
                <w:color w:val="1B5789"/>
                <w:sz w:val="17"/>
                <w:szCs w:val="17"/>
              </w:rPr>
              <w:t>▸  What</w:t>
            </w:r>
            <w:proofErr w:type="gramEnd"/>
            <w:r>
              <w:rPr>
                <w:b/>
                <w:bCs/>
                <w:color w:val="1B5789"/>
                <w:sz w:val="17"/>
                <w:szCs w:val="17"/>
              </w:rPr>
              <w:t xml:space="preserve"> foundation is missing?</w:t>
            </w:r>
          </w:p>
          <w:p w14:paraId="38BC4EF1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Vision? Trust? Decision clarity? All three?</w:t>
            </w:r>
          </w:p>
          <w:p w14:paraId="2B2D4E37" w14:textId="77777777" w:rsidR="00D54B7B" w:rsidRDefault="00D54B7B">
            <w:pPr>
              <w:spacing w:before="80"/>
            </w:pPr>
          </w:p>
          <w:p w14:paraId="041E6595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Write your response here: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8" w:space="0" w:color="1B5789"/>
              <w:right w:val="single" w:sz="4" w:space="0" w:color="C8D8E8"/>
            </w:tcBorders>
            <w:shd w:val="clear" w:color="auto" w:fill="FFFFFF"/>
            <w:tcMar>
              <w:top w:w="100" w:type="dxa"/>
              <w:left w:w="130" w:type="dxa"/>
              <w:bottom w:w="120" w:type="dxa"/>
              <w:right w:w="130" w:type="dxa"/>
            </w:tcMar>
          </w:tcPr>
          <w:p w14:paraId="1D2BB130" w14:textId="77777777" w:rsidR="00D54B7B" w:rsidRDefault="00000000">
            <w:proofErr w:type="gramStart"/>
            <w:r>
              <w:rPr>
                <w:b/>
                <w:bCs/>
                <w:color w:val="1B5789"/>
                <w:sz w:val="17"/>
                <w:szCs w:val="17"/>
              </w:rPr>
              <w:t>▸  What</w:t>
            </w:r>
            <w:proofErr w:type="gramEnd"/>
            <w:r>
              <w:rPr>
                <w:b/>
                <w:bCs/>
                <w:color w:val="1B5789"/>
                <w:sz w:val="17"/>
                <w:szCs w:val="17"/>
              </w:rPr>
              <w:t xml:space="preserve"> launch investment is overdue?</w:t>
            </w:r>
          </w:p>
          <w:p w14:paraId="303950C9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Half-day session? Goal alignment? Norm reset?</w:t>
            </w:r>
          </w:p>
          <w:p w14:paraId="21DCFA66" w14:textId="77777777" w:rsidR="00D54B7B" w:rsidRDefault="00000000">
            <w:proofErr w:type="gramStart"/>
            <w:r>
              <w:rPr>
                <w:b/>
                <w:bCs/>
                <w:color w:val="1B5789"/>
                <w:sz w:val="17"/>
                <w:szCs w:val="17"/>
              </w:rPr>
              <w:t>▸  Who</w:t>
            </w:r>
            <w:proofErr w:type="gramEnd"/>
            <w:r>
              <w:rPr>
                <w:b/>
                <w:bCs/>
                <w:color w:val="1B5789"/>
                <w:sz w:val="17"/>
                <w:szCs w:val="17"/>
              </w:rPr>
              <w:t xml:space="preserve"> needs to be in the room?</w:t>
            </w:r>
          </w:p>
          <w:p w14:paraId="357EEA8E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 xml:space="preserve">PO, SM, </w:t>
            </w:r>
            <w:proofErr w:type="spellStart"/>
            <w:r>
              <w:rPr>
                <w:i/>
                <w:iCs/>
                <w:color w:val="7A8FA6"/>
                <w:sz w:val="15"/>
                <w:szCs w:val="15"/>
              </w:rPr>
              <w:t>devs</w:t>
            </w:r>
            <w:proofErr w:type="spellEnd"/>
            <w:r>
              <w:rPr>
                <w:i/>
                <w:iCs/>
                <w:color w:val="7A8FA6"/>
                <w:sz w:val="15"/>
                <w:szCs w:val="15"/>
              </w:rPr>
              <w:t xml:space="preserve"> — all of them, together, at the same time</w:t>
            </w:r>
          </w:p>
          <w:p w14:paraId="60F918B5" w14:textId="77777777" w:rsidR="00D54B7B" w:rsidRDefault="00D54B7B">
            <w:pPr>
              <w:spacing w:before="80"/>
            </w:pPr>
          </w:p>
          <w:p w14:paraId="4F35D0C3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Write your response here:</w:t>
            </w:r>
          </w:p>
        </w:tc>
      </w:tr>
      <w:tr w:rsidR="00D54B7B" w14:paraId="5236F39C" w14:textId="77777777">
        <w:trPr>
          <w:trHeight w:val="2200"/>
        </w:trPr>
        <w:tc>
          <w:tcPr>
            <w:tcW w:w="1440" w:type="dxa"/>
            <w:tcBorders>
              <w:top w:val="single" w:sz="6" w:space="0" w:color="F4A503"/>
              <w:left w:val="single" w:sz="6" w:space="0" w:color="F4A503"/>
              <w:bottom w:val="single" w:sz="6" w:space="0" w:color="F4A503"/>
              <w:right w:val="single" w:sz="6" w:space="0" w:color="F4A503"/>
            </w:tcBorders>
            <w:shd w:val="clear" w:color="auto" w:fill="F4A503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5EE47BC" w14:textId="77777777" w:rsidR="00D54B7B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10%</w:t>
            </w:r>
          </w:p>
          <w:p w14:paraId="3142C7EC" w14:textId="77777777" w:rsidR="00D54B7B" w:rsidRDefault="00000000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COACHING</w:t>
            </w:r>
          </w:p>
          <w:p w14:paraId="69FC6D4B" w14:textId="77777777" w:rsidR="00D54B7B" w:rsidRDefault="00000000">
            <w:pPr>
              <w:jc w:val="center"/>
            </w:pPr>
            <w:r>
              <w:rPr>
                <w:color w:val="CCDDEE"/>
                <w:sz w:val="14"/>
                <w:szCs w:val="14"/>
              </w:rPr>
              <w:t>Facilitation · Execution Behavior · Events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8" w:space="0" w:color="F4A503"/>
              <w:right w:val="single" w:sz="4" w:space="0" w:color="C8D8E8"/>
            </w:tcBorders>
            <w:shd w:val="clear" w:color="auto" w:fill="FFFFFF"/>
            <w:tcMar>
              <w:top w:w="100" w:type="dxa"/>
              <w:left w:w="130" w:type="dxa"/>
              <w:bottom w:w="120" w:type="dxa"/>
              <w:right w:w="130" w:type="dxa"/>
            </w:tcMar>
          </w:tcPr>
          <w:p w14:paraId="13F9B7CE" w14:textId="24C20736" w:rsidR="00D54B7B" w:rsidRDefault="00000000">
            <w:proofErr w:type="gramStart"/>
            <w:r>
              <w:rPr>
                <w:b/>
                <w:bCs/>
                <w:color w:val="F4A503"/>
                <w:sz w:val="17"/>
                <w:szCs w:val="17"/>
              </w:rPr>
              <w:t>▸  Which</w:t>
            </w:r>
            <w:proofErr w:type="gramEnd"/>
            <w:r>
              <w:rPr>
                <w:b/>
                <w:bCs/>
                <w:color w:val="F4A503"/>
                <w:sz w:val="17"/>
                <w:szCs w:val="17"/>
              </w:rPr>
              <w:t xml:space="preserve"> </w:t>
            </w:r>
            <w:r w:rsidR="00421D76">
              <w:rPr>
                <w:b/>
                <w:bCs/>
                <w:color w:val="F4A503"/>
                <w:sz w:val="17"/>
                <w:szCs w:val="17"/>
              </w:rPr>
              <w:t>team events and meetings</w:t>
            </w:r>
            <w:r>
              <w:rPr>
                <w:b/>
                <w:bCs/>
                <w:color w:val="F4A503"/>
                <w:sz w:val="17"/>
                <w:szCs w:val="17"/>
              </w:rPr>
              <w:t xml:space="preserve"> are producing real value?</w:t>
            </w:r>
          </w:p>
          <w:p w14:paraId="6E0D2057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Name the event and the specific outcome</w:t>
            </w:r>
          </w:p>
          <w:p w14:paraId="089EA6E4" w14:textId="77777777" w:rsidR="00D54B7B" w:rsidRDefault="00000000">
            <w:proofErr w:type="gramStart"/>
            <w:r>
              <w:rPr>
                <w:b/>
                <w:bCs/>
                <w:color w:val="F4A503"/>
                <w:sz w:val="17"/>
                <w:szCs w:val="17"/>
              </w:rPr>
              <w:t>▸  Where</w:t>
            </w:r>
            <w:proofErr w:type="gramEnd"/>
            <w:r>
              <w:rPr>
                <w:b/>
                <w:bCs/>
                <w:color w:val="F4A503"/>
                <w:sz w:val="17"/>
                <w:szCs w:val="17"/>
              </w:rPr>
              <w:t xml:space="preserve"> is your coaching energy currently focused?</w:t>
            </w:r>
          </w:p>
          <w:p w14:paraId="497520EA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Events, skills, or structural advocacy?</w:t>
            </w:r>
          </w:p>
          <w:p w14:paraId="2D7C91AB" w14:textId="77777777" w:rsidR="00D54B7B" w:rsidRDefault="00000000">
            <w:proofErr w:type="gramStart"/>
            <w:r>
              <w:rPr>
                <w:b/>
                <w:bCs/>
                <w:color w:val="F4A503"/>
                <w:sz w:val="17"/>
                <w:szCs w:val="17"/>
              </w:rPr>
              <w:t>▸  Are</w:t>
            </w:r>
            <w:proofErr w:type="gramEnd"/>
            <w:r>
              <w:rPr>
                <w:b/>
                <w:bCs/>
                <w:color w:val="F4A503"/>
                <w:sz w:val="17"/>
                <w:szCs w:val="17"/>
              </w:rPr>
              <w:t xml:space="preserve"> you working in the 10% or the 60%?</w:t>
            </w:r>
          </w:p>
          <w:p w14:paraId="1EED0CBD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Honest answer — this is the diagnosis, not the report card</w:t>
            </w:r>
          </w:p>
          <w:p w14:paraId="070E6A4F" w14:textId="77777777" w:rsidR="00D54B7B" w:rsidRDefault="00D54B7B">
            <w:pPr>
              <w:spacing w:before="80"/>
            </w:pPr>
          </w:p>
          <w:p w14:paraId="4F10FC4A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Write your response here: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8" w:space="0" w:color="F4A503"/>
              <w:right w:val="single" w:sz="4" w:space="0" w:color="C8D8E8"/>
            </w:tcBorders>
            <w:shd w:val="clear" w:color="auto" w:fill="FFFFFF"/>
            <w:tcMar>
              <w:top w:w="100" w:type="dxa"/>
              <w:left w:w="130" w:type="dxa"/>
              <w:bottom w:w="120" w:type="dxa"/>
              <w:right w:w="130" w:type="dxa"/>
            </w:tcMar>
          </w:tcPr>
          <w:p w14:paraId="59AB876F" w14:textId="77777777" w:rsidR="00D54B7B" w:rsidRDefault="00000000">
            <w:proofErr w:type="gramStart"/>
            <w:r>
              <w:rPr>
                <w:b/>
                <w:bCs/>
                <w:color w:val="F4A503"/>
                <w:sz w:val="17"/>
                <w:szCs w:val="17"/>
              </w:rPr>
              <w:t>▸  Is</w:t>
            </w:r>
            <w:proofErr w:type="gramEnd"/>
            <w:r>
              <w:rPr>
                <w:b/>
                <w:bCs/>
                <w:color w:val="F4A503"/>
                <w:sz w:val="17"/>
                <w:szCs w:val="17"/>
              </w:rPr>
              <w:t xml:space="preserve"> coaching masking a design problem?</w:t>
            </w:r>
          </w:p>
          <w:p w14:paraId="2477A463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Would this team improve if the design changed?</w:t>
            </w:r>
          </w:p>
          <w:p w14:paraId="1CEA357F" w14:textId="23C5EBF2" w:rsidR="00D54B7B" w:rsidRDefault="00000000">
            <w:proofErr w:type="gramStart"/>
            <w:r>
              <w:rPr>
                <w:b/>
                <w:bCs/>
                <w:color w:val="F4A503"/>
                <w:sz w:val="17"/>
                <w:szCs w:val="17"/>
              </w:rPr>
              <w:t>▸  What</w:t>
            </w:r>
            <w:proofErr w:type="gramEnd"/>
            <w:r>
              <w:rPr>
                <w:b/>
                <w:bCs/>
                <w:color w:val="F4A503"/>
                <w:sz w:val="17"/>
                <w:szCs w:val="17"/>
              </w:rPr>
              <w:t xml:space="preserve"> </w:t>
            </w:r>
            <w:r w:rsidR="0028574C">
              <w:rPr>
                <w:b/>
                <w:bCs/>
                <w:color w:val="F4A503"/>
                <w:sz w:val="17"/>
                <w:szCs w:val="17"/>
              </w:rPr>
              <w:t>event or meeting</w:t>
            </w:r>
            <w:r>
              <w:rPr>
                <w:b/>
                <w:bCs/>
                <w:color w:val="F4A503"/>
                <w:sz w:val="17"/>
                <w:szCs w:val="17"/>
              </w:rPr>
              <w:t xml:space="preserve"> fix have you tried that failed?</w:t>
            </w:r>
          </w:p>
          <w:p w14:paraId="60130035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 xml:space="preserve">What structural issue </w:t>
            </w:r>
            <w:proofErr w:type="gramStart"/>
            <w:r>
              <w:rPr>
                <w:i/>
                <w:iCs/>
                <w:color w:val="7A8FA6"/>
                <w:sz w:val="15"/>
                <w:szCs w:val="15"/>
              </w:rPr>
              <w:t>was it</w:t>
            </w:r>
            <w:proofErr w:type="gramEnd"/>
            <w:r>
              <w:rPr>
                <w:i/>
                <w:iCs/>
                <w:color w:val="7A8FA6"/>
                <w:sz w:val="15"/>
                <w:szCs w:val="15"/>
              </w:rPr>
              <w:t xml:space="preserve"> </w:t>
            </w:r>
            <w:proofErr w:type="gramStart"/>
            <w:r>
              <w:rPr>
                <w:i/>
                <w:iCs/>
                <w:color w:val="7A8FA6"/>
                <w:sz w:val="15"/>
                <w:szCs w:val="15"/>
              </w:rPr>
              <w:t>actually hiding</w:t>
            </w:r>
            <w:proofErr w:type="gramEnd"/>
            <w:r>
              <w:rPr>
                <w:i/>
                <w:iCs/>
                <w:color w:val="7A8FA6"/>
                <w:sz w:val="15"/>
                <w:szCs w:val="15"/>
              </w:rPr>
              <w:t>?</w:t>
            </w:r>
          </w:p>
          <w:p w14:paraId="53FBDE80" w14:textId="77777777" w:rsidR="00D54B7B" w:rsidRDefault="00D54B7B">
            <w:pPr>
              <w:spacing w:before="80"/>
            </w:pPr>
          </w:p>
          <w:p w14:paraId="0093A7E6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Write your response here:</w:t>
            </w:r>
          </w:p>
        </w:tc>
        <w:tc>
          <w:tcPr>
            <w:tcW w:w="4320" w:type="dxa"/>
            <w:tcBorders>
              <w:top w:val="single" w:sz="4" w:space="0" w:color="C8D8E8"/>
              <w:left w:val="single" w:sz="4" w:space="0" w:color="C8D8E8"/>
              <w:bottom w:val="single" w:sz="8" w:space="0" w:color="F4A503"/>
              <w:right w:val="single" w:sz="4" w:space="0" w:color="C8D8E8"/>
            </w:tcBorders>
            <w:shd w:val="clear" w:color="auto" w:fill="FFFFFF"/>
            <w:tcMar>
              <w:top w:w="100" w:type="dxa"/>
              <w:left w:w="130" w:type="dxa"/>
              <w:bottom w:w="120" w:type="dxa"/>
              <w:right w:w="130" w:type="dxa"/>
            </w:tcMar>
          </w:tcPr>
          <w:p w14:paraId="3B9CDC66" w14:textId="77777777" w:rsidR="00D54B7B" w:rsidRDefault="00000000">
            <w:proofErr w:type="gramStart"/>
            <w:r>
              <w:rPr>
                <w:b/>
                <w:bCs/>
                <w:color w:val="F4A503"/>
                <w:sz w:val="17"/>
                <w:szCs w:val="17"/>
              </w:rPr>
              <w:t>▸  What</w:t>
            </w:r>
            <w:proofErr w:type="gramEnd"/>
            <w:r>
              <w:rPr>
                <w:b/>
                <w:bCs/>
                <w:color w:val="F4A503"/>
                <w:sz w:val="17"/>
                <w:szCs w:val="17"/>
              </w:rPr>
              <w:t xml:space="preserve"> coaching practice should you stop?</w:t>
            </w:r>
          </w:p>
          <w:p w14:paraId="0BC01797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>If the design were fixed, what would be unnecessary?</w:t>
            </w:r>
          </w:p>
          <w:p w14:paraId="6355B553" w14:textId="77777777" w:rsidR="00D54B7B" w:rsidRDefault="00000000">
            <w:proofErr w:type="gramStart"/>
            <w:r>
              <w:rPr>
                <w:b/>
                <w:bCs/>
                <w:color w:val="F4A503"/>
                <w:sz w:val="17"/>
                <w:szCs w:val="17"/>
              </w:rPr>
              <w:t>▸  Where</w:t>
            </w:r>
            <w:proofErr w:type="gramEnd"/>
            <w:r>
              <w:rPr>
                <w:b/>
                <w:bCs/>
                <w:color w:val="F4A503"/>
                <w:sz w:val="17"/>
                <w:szCs w:val="17"/>
              </w:rPr>
              <w:t xml:space="preserve"> should you redirect this energy?</w:t>
            </w:r>
          </w:p>
          <w:p w14:paraId="6A1A1734" w14:textId="77777777" w:rsidR="00D54B7B" w:rsidRDefault="00000000">
            <w:pPr>
              <w:spacing w:after="60"/>
            </w:pPr>
            <w:r>
              <w:rPr>
                <w:i/>
                <w:iCs/>
                <w:color w:val="7A8FA6"/>
                <w:sz w:val="15"/>
                <w:szCs w:val="15"/>
              </w:rPr>
              <w:t xml:space="preserve">Design advocacy, exec conversation, backlog </w:t>
            </w:r>
            <w:proofErr w:type="gramStart"/>
            <w:r>
              <w:rPr>
                <w:i/>
                <w:iCs/>
                <w:color w:val="7A8FA6"/>
                <w:sz w:val="15"/>
                <w:szCs w:val="15"/>
              </w:rPr>
              <w:t>surgery?</w:t>
            </w:r>
            <w:proofErr w:type="gramEnd"/>
          </w:p>
          <w:p w14:paraId="05F90EDE" w14:textId="77777777" w:rsidR="00D54B7B" w:rsidRDefault="00D54B7B">
            <w:pPr>
              <w:spacing w:before="80"/>
            </w:pPr>
          </w:p>
          <w:p w14:paraId="3EBC207B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Write your response here:</w:t>
            </w:r>
          </w:p>
        </w:tc>
      </w:tr>
    </w:tbl>
    <w:p w14:paraId="212C9B37" w14:textId="641D7469" w:rsidR="00D54B7B" w:rsidRDefault="00D54B7B">
      <w:pPr>
        <w:spacing w:after="10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4320"/>
        <w:gridCol w:w="4320"/>
        <w:gridCol w:w="4320"/>
      </w:tblGrid>
      <w:tr w:rsidR="00D54B7B" w14:paraId="371F50B5" w14:textId="77777777">
        <w:trPr>
          <w:trHeight w:val="1800"/>
        </w:trPr>
        <w:tc>
          <w:tcPr>
            <w:tcW w:w="1440" w:type="dxa"/>
            <w:tcBorders>
              <w:top w:val="single" w:sz="4" w:space="0" w:color="0F2E5F"/>
              <w:left w:val="single" w:sz="4" w:space="0" w:color="0F2E5F"/>
              <w:bottom w:val="single" w:sz="4" w:space="0" w:color="0F2E5F"/>
              <w:right w:val="single" w:sz="4" w:space="0" w:color="0F2E5F"/>
            </w:tcBorders>
            <w:shd w:val="clear" w:color="auto" w:fill="0F2E5F"/>
            <w:tcMar>
              <w:top w:w="100" w:type="dxa"/>
              <w:left w:w="100" w:type="dxa"/>
              <w:bottom w:w="100" w:type="dxa"/>
              <w:right w:w="80" w:type="dxa"/>
            </w:tcMar>
            <w:vAlign w:val="center"/>
          </w:tcPr>
          <w:p w14:paraId="474B43E7" w14:textId="77777777" w:rsidR="00D54B7B" w:rsidRDefault="00000000">
            <w:pPr>
              <w:spacing w:after="30"/>
            </w:pPr>
            <w:r>
              <w:rPr>
                <w:b/>
                <w:bCs/>
                <w:color w:val="FFD700"/>
                <w:sz w:val="17"/>
                <w:szCs w:val="17"/>
              </w:rPr>
              <w:t>PRIORITY ACTION PLAN</w:t>
            </w:r>
          </w:p>
          <w:p w14:paraId="2D78D43A" w14:textId="77777777" w:rsidR="00D54B7B" w:rsidRDefault="00000000">
            <w:r>
              <w:rPr>
                <w:color w:val="B8D4E8"/>
                <w:sz w:val="15"/>
                <w:szCs w:val="15"/>
              </w:rPr>
              <w:t>Your single highest-leverage structural fix</w:t>
            </w:r>
          </w:p>
        </w:tc>
        <w:tc>
          <w:tcPr>
            <w:tcW w:w="4320" w:type="dxa"/>
            <w:tcBorders>
              <w:top w:val="single" w:sz="6" w:space="0" w:color="C8D8E8"/>
              <w:left w:val="single" w:sz="6" w:space="0" w:color="C8D8E8"/>
              <w:bottom w:val="single" w:sz="6" w:space="0" w:color="C8D8E8"/>
              <w:right w:val="single" w:sz="6" w:space="0" w:color="C8D8E8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F7290B6" w14:textId="77777777" w:rsidR="00D54B7B" w:rsidRDefault="00000000">
            <w:pPr>
              <w:spacing w:after="60"/>
            </w:pPr>
            <w:r>
              <w:rPr>
                <w:b/>
                <w:bCs/>
                <w:color w:val="F4A503"/>
                <w:sz w:val="17"/>
                <w:szCs w:val="17"/>
              </w:rPr>
              <w:t>My #1 structural fix is:</w:t>
            </w:r>
          </w:p>
          <w:p w14:paraId="39264F37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Name the specific org chart change or allocation shift. Be concrete.</w:t>
            </w:r>
          </w:p>
        </w:tc>
        <w:tc>
          <w:tcPr>
            <w:tcW w:w="4320" w:type="dxa"/>
            <w:tcBorders>
              <w:top w:val="single" w:sz="6" w:space="0" w:color="C8D8E8"/>
              <w:left w:val="single" w:sz="6" w:space="0" w:color="C8D8E8"/>
              <w:bottom w:val="single" w:sz="6" w:space="0" w:color="C8D8E8"/>
              <w:right w:val="single" w:sz="6" w:space="0" w:color="C8D8E8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DB9B432" w14:textId="77777777" w:rsidR="00D54B7B" w:rsidRDefault="00000000">
            <w:pPr>
              <w:spacing w:after="60"/>
            </w:pPr>
            <w:r>
              <w:rPr>
                <w:b/>
                <w:bCs/>
                <w:color w:val="1B5789"/>
                <w:sz w:val="17"/>
                <w:szCs w:val="17"/>
              </w:rPr>
              <w:t>The conversation I need to have:</w:t>
            </w:r>
          </w:p>
          <w:p w14:paraId="28429305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Who needs to say yes? What data will you bring? What’s the ask?</w:t>
            </w:r>
          </w:p>
        </w:tc>
        <w:tc>
          <w:tcPr>
            <w:tcW w:w="4320" w:type="dxa"/>
            <w:tcBorders>
              <w:top w:val="single" w:sz="6" w:space="0" w:color="C8D8E8"/>
              <w:left w:val="single" w:sz="6" w:space="0" w:color="C8D8E8"/>
              <w:bottom w:val="single" w:sz="6" w:space="0" w:color="C8D8E8"/>
              <w:right w:val="single" w:sz="6" w:space="0" w:color="C8D8E8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D0EEAC7" w14:textId="77777777" w:rsidR="00D54B7B" w:rsidRDefault="00000000">
            <w:pPr>
              <w:spacing w:after="60"/>
            </w:pPr>
            <w:r>
              <w:rPr>
                <w:b/>
                <w:bCs/>
                <w:color w:val="0F2E5F"/>
                <w:sz w:val="17"/>
                <w:szCs w:val="17"/>
              </w:rPr>
              <w:t>I will do this by:</w:t>
            </w:r>
          </w:p>
          <w:p w14:paraId="6051A477" w14:textId="77777777" w:rsidR="00D54B7B" w:rsidRDefault="00000000">
            <w:r>
              <w:rPr>
                <w:i/>
                <w:iCs/>
                <w:color w:val="CCCCCC"/>
                <w:sz w:val="15"/>
                <w:szCs w:val="15"/>
              </w:rPr>
              <w:t>Name a date — not “soon.” Specific commitments have 3× follow-through.</w:t>
            </w:r>
          </w:p>
        </w:tc>
      </w:tr>
    </w:tbl>
    <w:p w14:paraId="4543E096" w14:textId="77777777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4320"/>
        <w:gridCol w:w="4319"/>
        <w:gridCol w:w="4320"/>
      </w:tblGrid>
      <w:tr w:rsidR="00473EB6" w14:paraId="3B682EB8" w14:textId="77777777" w:rsidTr="001B0920">
        <w:trPr>
          <w:trHeight w:val="1899"/>
        </w:trPr>
        <w:tc>
          <w:tcPr>
            <w:tcW w:w="1440" w:type="dxa"/>
            <w:tcBorders>
              <w:top w:val="single" w:sz="6" w:space="0" w:color="0F2E5F"/>
              <w:left w:val="single" w:sz="6" w:space="0" w:color="0F2E5F"/>
              <w:bottom w:val="single" w:sz="6" w:space="0" w:color="0F2E5F"/>
              <w:right w:val="single" w:sz="6" w:space="0" w:color="C8D8E8"/>
            </w:tcBorders>
            <w:shd w:val="clear" w:color="auto" w:fill="0F2E5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1935755" w14:textId="77777777" w:rsidR="00473EB6" w:rsidRDefault="00473EB6" w:rsidP="001B0920">
            <w:pPr>
              <w:spacing w:after="30"/>
              <w:jc w:val="center"/>
            </w:pPr>
            <w:r>
              <w:rPr>
                <w:b/>
                <w:bCs/>
                <w:caps/>
                <w:color w:val="FFFFFF"/>
                <w:sz w:val="17"/>
                <w:szCs w:val="17"/>
              </w:rPr>
              <w:t>WHAT TO DO NEXT</w:t>
            </w:r>
          </w:p>
          <w:p w14:paraId="6C8A3AC8" w14:textId="77777777" w:rsidR="00473EB6" w:rsidRDefault="00473EB6" w:rsidP="001B0920">
            <w:pPr>
              <w:jc w:val="center"/>
            </w:pPr>
            <w:r>
              <w:rPr>
                <w:color w:val="B8D4E8"/>
                <w:sz w:val="15"/>
                <w:szCs w:val="15"/>
              </w:rPr>
              <w:t>with this canvas</w:t>
            </w:r>
          </w:p>
        </w:tc>
        <w:tc>
          <w:tcPr>
            <w:tcW w:w="4318" w:type="dxa"/>
            <w:tcBorders>
              <w:top w:val="single" w:sz="4" w:space="0" w:color="C8D8E8"/>
              <w:left w:val="single" w:sz="4" w:space="0" w:color="C8D8E8"/>
              <w:bottom w:val="single" w:sz="4" w:space="0" w:color="C8D8E8"/>
              <w:right w:val="single" w:sz="4" w:space="0" w:color="C8D8E8"/>
            </w:tcBorders>
            <w:shd w:val="clear" w:color="auto" w:fill="FFF8E6"/>
            <w:tcMar>
              <w:top w:w="120" w:type="dxa"/>
              <w:left w:w="140" w:type="dxa"/>
              <w:bottom w:w="120" w:type="dxa"/>
              <w:right w:w="130" w:type="dxa"/>
            </w:tcMar>
          </w:tcPr>
          <w:p w14:paraId="0DFE01DF" w14:textId="77777777" w:rsidR="00473EB6" w:rsidRDefault="00473EB6" w:rsidP="001B0920">
            <w:pPr>
              <w:spacing w:after="30"/>
            </w:pPr>
            <w:r>
              <w:rPr>
                <w:b/>
                <w:bCs/>
                <w:caps/>
                <w:color w:val="F4A503"/>
                <w:sz w:val="15"/>
                <w:szCs w:val="15"/>
              </w:rPr>
              <w:t xml:space="preserve">STEP 1  </w:t>
            </w:r>
          </w:p>
          <w:p w14:paraId="649A7B30" w14:textId="77777777" w:rsidR="00473EB6" w:rsidRDefault="00473EB6" w:rsidP="001B0920">
            <w:pPr>
              <w:spacing w:after="50"/>
            </w:pPr>
            <w:r>
              <w:rPr>
                <w:b/>
                <w:bCs/>
                <w:color w:val="0F2E5F"/>
              </w:rPr>
              <w:t>Photograph your completed canvas</w:t>
            </w:r>
          </w:p>
          <w:p w14:paraId="1574BC9A" w14:textId="77777777" w:rsidR="00473EB6" w:rsidRDefault="00473EB6" w:rsidP="001B0920">
            <w:pPr>
              <w:spacing w:line="260" w:lineRule="auto"/>
            </w:pPr>
            <w:r>
              <w:rPr>
                <w:sz w:val="16"/>
                <w:szCs w:val="16"/>
              </w:rPr>
              <w:t>Take a photo before you leave the room. The canvas is your evidence base — not your notes.</w:t>
            </w:r>
          </w:p>
        </w:tc>
        <w:tc>
          <w:tcPr>
            <w:tcW w:w="4317" w:type="dxa"/>
            <w:tcBorders>
              <w:top w:val="single" w:sz="4" w:space="0" w:color="C8D8E8"/>
              <w:left w:val="single" w:sz="4" w:space="0" w:color="C8D8E8"/>
              <w:bottom w:val="single" w:sz="4" w:space="0" w:color="C8D8E8"/>
              <w:right w:val="single" w:sz="4" w:space="0" w:color="C8D8E8"/>
            </w:tcBorders>
            <w:shd w:val="clear" w:color="auto" w:fill="EEF4FA"/>
            <w:tcMar>
              <w:top w:w="120" w:type="dxa"/>
              <w:left w:w="140" w:type="dxa"/>
              <w:bottom w:w="120" w:type="dxa"/>
              <w:right w:w="130" w:type="dxa"/>
            </w:tcMar>
          </w:tcPr>
          <w:p w14:paraId="3A742375" w14:textId="77777777" w:rsidR="00473EB6" w:rsidRDefault="00473EB6" w:rsidP="001B0920">
            <w:pPr>
              <w:spacing w:after="30"/>
            </w:pPr>
            <w:r>
              <w:rPr>
                <w:b/>
                <w:bCs/>
                <w:caps/>
                <w:color w:val="1B5789"/>
                <w:sz w:val="15"/>
                <w:szCs w:val="15"/>
              </w:rPr>
              <w:t xml:space="preserve">STEP 2  </w:t>
            </w:r>
          </w:p>
          <w:p w14:paraId="14810C3C" w14:textId="77777777" w:rsidR="00473EB6" w:rsidRDefault="00473EB6" w:rsidP="001B0920">
            <w:pPr>
              <w:spacing w:after="50"/>
            </w:pPr>
            <w:r>
              <w:rPr>
                <w:b/>
                <w:bCs/>
                <w:color w:val="0F2E5F"/>
              </w:rPr>
              <w:t>Lead with the cost of inaction</w:t>
            </w:r>
          </w:p>
          <w:p w14:paraId="35BF0D46" w14:textId="77777777" w:rsidR="00473EB6" w:rsidRDefault="00473EB6" w:rsidP="001B0920">
            <w:pPr>
              <w:spacing w:line="260" w:lineRule="auto"/>
            </w:pPr>
            <w:r>
              <w:rPr>
                <w:sz w:val="16"/>
                <w:szCs w:val="16"/>
              </w:rPr>
              <w:t>Don’t open with the fix. Open with the number. “We are paying a 60% context-switching tax — that’s $_____ per year.”</w:t>
            </w:r>
          </w:p>
        </w:tc>
        <w:tc>
          <w:tcPr>
            <w:tcW w:w="4318" w:type="dxa"/>
            <w:tcBorders>
              <w:top w:val="single" w:sz="4" w:space="0" w:color="C8D8E8"/>
              <w:left w:val="single" w:sz="4" w:space="0" w:color="C8D8E8"/>
              <w:bottom w:val="single" w:sz="4" w:space="0" w:color="C8D8E8"/>
              <w:right w:val="single" w:sz="4" w:space="0" w:color="C8D8E8"/>
            </w:tcBorders>
            <w:shd w:val="clear" w:color="auto" w:fill="EAF7F0"/>
            <w:tcMar>
              <w:top w:w="120" w:type="dxa"/>
              <w:left w:w="140" w:type="dxa"/>
              <w:bottom w:w="120" w:type="dxa"/>
              <w:right w:w="130" w:type="dxa"/>
            </w:tcMar>
          </w:tcPr>
          <w:p w14:paraId="7D6D0819" w14:textId="77777777" w:rsidR="00473EB6" w:rsidRDefault="00473EB6" w:rsidP="001B0920">
            <w:pPr>
              <w:spacing w:after="30"/>
            </w:pPr>
            <w:r>
              <w:rPr>
                <w:b/>
                <w:bCs/>
                <w:caps/>
                <w:color w:val="015C3A"/>
                <w:sz w:val="15"/>
                <w:szCs w:val="15"/>
              </w:rPr>
              <w:t xml:space="preserve">STEP 3  </w:t>
            </w:r>
          </w:p>
          <w:p w14:paraId="5ADCA6D5" w14:textId="77777777" w:rsidR="00473EB6" w:rsidRDefault="00473EB6" w:rsidP="001B0920">
            <w:pPr>
              <w:spacing w:after="50"/>
            </w:pPr>
            <w:r>
              <w:rPr>
                <w:b/>
                <w:bCs/>
                <w:color w:val="0F2E5F"/>
              </w:rPr>
              <w:t>Use the Executive WIP Brief</w:t>
            </w:r>
          </w:p>
          <w:p w14:paraId="5DF92E0A" w14:textId="77777777" w:rsidR="00473EB6" w:rsidRDefault="00473EB6" w:rsidP="001B0920">
            <w:pPr>
              <w:spacing w:line="260" w:lineRule="auto"/>
            </w:pPr>
            <w:r>
              <w:rPr>
                <w:sz w:val="16"/>
                <w:szCs w:val="16"/>
              </w:rPr>
              <w:t xml:space="preserve">Download </w:t>
            </w:r>
            <w:proofErr w:type="gramStart"/>
            <w:r>
              <w:rPr>
                <w:sz w:val="16"/>
                <w:szCs w:val="16"/>
              </w:rPr>
              <w:t>it</w:t>
            </w:r>
            <w:proofErr w:type="gramEnd"/>
            <w:r>
              <w:rPr>
                <w:sz w:val="16"/>
                <w:szCs w:val="16"/>
              </w:rPr>
              <w:t xml:space="preserve"> free at GreatFishAgility.com/Focus. It prepares your complete </w:t>
            </w:r>
            <w:proofErr w:type="gramStart"/>
            <w:r>
              <w:rPr>
                <w:sz w:val="16"/>
                <w:szCs w:val="16"/>
              </w:rPr>
              <w:t>ask</w:t>
            </w:r>
            <w:proofErr w:type="gramEnd"/>
            <w:r>
              <w:rPr>
                <w:sz w:val="16"/>
                <w:szCs w:val="16"/>
              </w:rPr>
              <w:t xml:space="preserve"> so an executive can say yes or no in one meeting.</w:t>
            </w:r>
          </w:p>
        </w:tc>
      </w:tr>
    </w:tbl>
    <w:p w14:paraId="5678564B" w14:textId="77777777" w:rsidR="00473EB6" w:rsidRDefault="00473EB6" w:rsidP="00473EB6">
      <w:pPr>
        <w:spacing w:before="120"/>
        <w:rPr>
          <w:i/>
          <w:iCs/>
          <w:color w:val="7A8FA6"/>
          <w:sz w:val="15"/>
          <w:szCs w:val="15"/>
        </w:rPr>
      </w:pPr>
    </w:p>
    <w:p w14:paraId="55C9BEC3" w14:textId="253275AA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49F51849" w14:textId="73E06949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64845061" w14:textId="73AA6DEB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536A8C9D" w14:textId="09FCF223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79AC0EEA" w14:textId="4DDF951C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1DCEBC55" w14:textId="189C64E4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0588E712" w14:textId="28200A18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7E44A770" w14:textId="1B46F733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4DA63AC8" w14:textId="6E039720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4A6956BB" w14:textId="1570B315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67A02BF5" w14:textId="533BB278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0E000A3E" w14:textId="4A7E6011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2F8FC40A" w14:textId="1E96A30D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7A814779" w14:textId="77777777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3B875FF5" w14:textId="77777777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43C4DECF" w14:textId="3998322D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2AA7F84B" w14:textId="2BB386B8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09E46254" w14:textId="37916AAE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3442092B" w14:textId="668A7C29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4D14584C" w14:textId="1FD0060B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406971BD" w14:textId="0F53151B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50A2ABDC" w14:textId="3006B6E7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  <w:r w:rsidRPr="002A2BE1">
        <w:rPr>
          <w:i/>
          <w:iCs/>
          <w:noProof/>
          <w:color w:val="7A8FA6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CC36C6" wp14:editId="51C7C6E2">
            <wp:simplePos x="0" y="0"/>
            <wp:positionH relativeFrom="column">
              <wp:posOffset>3905250</wp:posOffset>
            </wp:positionH>
            <wp:positionV relativeFrom="paragraph">
              <wp:posOffset>29845</wp:posOffset>
            </wp:positionV>
            <wp:extent cx="1543050" cy="810101"/>
            <wp:effectExtent l="0" t="0" r="0" b="0"/>
            <wp:wrapNone/>
            <wp:docPr id="202050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1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701C6" w14:textId="7FFF7268" w:rsidR="002A2BE1" w:rsidRDefault="002A2BE1" w:rsidP="002A2BE1">
      <w:pPr>
        <w:spacing w:before="120"/>
        <w:rPr>
          <w:i/>
          <w:iCs/>
          <w:color w:val="7A8FA6"/>
          <w:sz w:val="15"/>
          <w:szCs w:val="15"/>
        </w:rPr>
      </w:pPr>
    </w:p>
    <w:p w14:paraId="681D075E" w14:textId="210828A8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5C78EA67" w14:textId="49EC1FC5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215181B2" w14:textId="63F93B72" w:rsidR="002A2BE1" w:rsidRDefault="002A2BE1">
      <w:pPr>
        <w:spacing w:before="120"/>
        <w:jc w:val="center"/>
        <w:rPr>
          <w:i/>
          <w:iCs/>
          <w:color w:val="7A8FA6"/>
          <w:sz w:val="15"/>
          <w:szCs w:val="15"/>
        </w:rPr>
      </w:pPr>
    </w:p>
    <w:p w14:paraId="476803AC" w14:textId="53791976" w:rsidR="00D54B7B" w:rsidRPr="002A2BE1" w:rsidRDefault="00000000" w:rsidP="002A2BE1">
      <w:pPr>
        <w:spacing w:before="120"/>
        <w:jc w:val="center"/>
        <w:rPr>
          <w:sz w:val="20"/>
          <w:szCs w:val="20"/>
        </w:rPr>
      </w:pPr>
      <w:r w:rsidRPr="002A2BE1">
        <w:rPr>
          <w:i/>
          <w:iCs/>
          <w:color w:val="7A8FA6"/>
          <w:sz w:val="20"/>
          <w:szCs w:val="20"/>
        </w:rPr>
        <w:t>“Performance is a byproduct of environment, not effort.”</w:t>
      </w:r>
      <w:r w:rsidRPr="002A2BE1">
        <w:rPr>
          <w:color w:val="7A8FA6"/>
          <w:sz w:val="20"/>
          <w:szCs w:val="20"/>
        </w:rPr>
        <w:t xml:space="preserve">  — Mark Palmer, CST, </w:t>
      </w:r>
      <w:proofErr w:type="gramStart"/>
      <w:r w:rsidRPr="002A2BE1">
        <w:rPr>
          <w:color w:val="7A8FA6"/>
          <w:sz w:val="20"/>
          <w:szCs w:val="20"/>
        </w:rPr>
        <w:t>CTC  ·</w:t>
      </w:r>
      <w:proofErr w:type="gramEnd"/>
      <w:r w:rsidRPr="002A2BE1">
        <w:rPr>
          <w:color w:val="7A8FA6"/>
          <w:sz w:val="20"/>
          <w:szCs w:val="20"/>
        </w:rPr>
        <w:t xml:space="preserve">  </w:t>
      </w:r>
      <w:proofErr w:type="gramStart"/>
      <w:r w:rsidRPr="002A2BE1">
        <w:rPr>
          <w:color w:val="7A8FA6"/>
          <w:sz w:val="20"/>
          <w:szCs w:val="20"/>
        </w:rPr>
        <w:t>GreatFishAgility.com  ·</w:t>
      </w:r>
      <w:proofErr w:type="gramEnd"/>
      <w:r w:rsidRPr="002A2BE1">
        <w:rPr>
          <w:color w:val="7A8FA6"/>
          <w:sz w:val="20"/>
          <w:szCs w:val="20"/>
        </w:rPr>
        <w:t xml:space="preserve">  </w:t>
      </w:r>
      <w:proofErr w:type="gramStart"/>
      <w:r w:rsidRPr="002A2BE1">
        <w:rPr>
          <w:color w:val="7A8FA6"/>
          <w:sz w:val="20"/>
          <w:szCs w:val="20"/>
        </w:rPr>
        <w:t>mark@greatfishagility.com  ·</w:t>
      </w:r>
      <w:proofErr w:type="gramEnd"/>
      <w:r w:rsidRPr="002A2BE1">
        <w:rPr>
          <w:color w:val="7A8FA6"/>
          <w:sz w:val="20"/>
          <w:szCs w:val="20"/>
        </w:rPr>
        <w:t xml:space="preserve">  804.404.2978</w:t>
      </w:r>
    </w:p>
    <w:sectPr w:rsidR="00D54B7B" w:rsidRPr="002A2BE1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4CF7"/>
    <w:multiLevelType w:val="hybridMultilevel"/>
    <w:tmpl w:val="17DCAEF2"/>
    <w:lvl w:ilvl="0" w:tplc="17C09DA8">
      <w:start w:val="1"/>
      <w:numFmt w:val="bullet"/>
      <w:lvlText w:val="●"/>
      <w:lvlJc w:val="left"/>
      <w:pPr>
        <w:ind w:left="720" w:hanging="360"/>
      </w:pPr>
    </w:lvl>
    <w:lvl w:ilvl="1" w:tplc="B92A2DFC">
      <w:start w:val="1"/>
      <w:numFmt w:val="bullet"/>
      <w:lvlText w:val="○"/>
      <w:lvlJc w:val="left"/>
      <w:pPr>
        <w:ind w:left="1440" w:hanging="360"/>
      </w:pPr>
    </w:lvl>
    <w:lvl w:ilvl="2" w:tplc="A7A4DEF8">
      <w:start w:val="1"/>
      <w:numFmt w:val="bullet"/>
      <w:lvlText w:val="■"/>
      <w:lvlJc w:val="left"/>
      <w:pPr>
        <w:ind w:left="2160" w:hanging="360"/>
      </w:pPr>
    </w:lvl>
    <w:lvl w:ilvl="3" w:tplc="6F3250E0">
      <w:start w:val="1"/>
      <w:numFmt w:val="bullet"/>
      <w:lvlText w:val="●"/>
      <w:lvlJc w:val="left"/>
      <w:pPr>
        <w:ind w:left="2880" w:hanging="360"/>
      </w:pPr>
    </w:lvl>
    <w:lvl w:ilvl="4" w:tplc="03FC4CC6">
      <w:start w:val="1"/>
      <w:numFmt w:val="bullet"/>
      <w:lvlText w:val="○"/>
      <w:lvlJc w:val="left"/>
      <w:pPr>
        <w:ind w:left="3600" w:hanging="360"/>
      </w:pPr>
    </w:lvl>
    <w:lvl w:ilvl="5" w:tplc="9BF2105C">
      <w:start w:val="1"/>
      <w:numFmt w:val="bullet"/>
      <w:lvlText w:val="■"/>
      <w:lvlJc w:val="left"/>
      <w:pPr>
        <w:ind w:left="4320" w:hanging="360"/>
      </w:pPr>
    </w:lvl>
    <w:lvl w:ilvl="6" w:tplc="DA0211DC">
      <w:start w:val="1"/>
      <w:numFmt w:val="bullet"/>
      <w:lvlText w:val="●"/>
      <w:lvlJc w:val="left"/>
      <w:pPr>
        <w:ind w:left="5040" w:hanging="360"/>
      </w:pPr>
    </w:lvl>
    <w:lvl w:ilvl="7" w:tplc="A6883CBC">
      <w:start w:val="1"/>
      <w:numFmt w:val="bullet"/>
      <w:lvlText w:val="●"/>
      <w:lvlJc w:val="left"/>
      <w:pPr>
        <w:ind w:left="5760" w:hanging="360"/>
      </w:pPr>
    </w:lvl>
    <w:lvl w:ilvl="8" w:tplc="4D88F436">
      <w:start w:val="1"/>
      <w:numFmt w:val="bullet"/>
      <w:lvlText w:val="●"/>
      <w:lvlJc w:val="left"/>
      <w:pPr>
        <w:ind w:left="6480" w:hanging="360"/>
      </w:pPr>
    </w:lvl>
  </w:abstractNum>
  <w:num w:numId="1" w16cid:durableId="66391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7B"/>
    <w:rsid w:val="000A63B0"/>
    <w:rsid w:val="00117579"/>
    <w:rsid w:val="001F0D01"/>
    <w:rsid w:val="00270B7D"/>
    <w:rsid w:val="0028574C"/>
    <w:rsid w:val="002A2BE1"/>
    <w:rsid w:val="00421D76"/>
    <w:rsid w:val="00473EB6"/>
    <w:rsid w:val="00840702"/>
    <w:rsid w:val="00983311"/>
    <w:rsid w:val="00D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9561"/>
  <w15:docId w15:val="{869E7E45-A7BC-44E6-BDDD-D9BFB9E3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2A3A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3398</Characters>
  <Application>Microsoft Office Word</Application>
  <DocSecurity>0</DocSecurity>
  <Lines>159</Lines>
  <Paragraphs>93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Mark Palmer</cp:lastModifiedBy>
  <cp:revision>7</cp:revision>
  <cp:lastPrinted>2026-05-04T00:52:00Z</cp:lastPrinted>
  <dcterms:created xsi:type="dcterms:W3CDTF">2026-05-02T18:05:00Z</dcterms:created>
  <dcterms:modified xsi:type="dcterms:W3CDTF">2026-05-04T00:52:00Z</dcterms:modified>
</cp:coreProperties>
</file>